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0C338" w14:textId="4ABA1F92" w:rsidR="000D723A" w:rsidRDefault="00EA76F7">
      <w:r>
        <w:t>OGGETTO: PROGETTO ARISTEO. CONFERMA DI DISPONIBILITA’ DI PARTECIPAZIONE AI CORSI DI FORMAZIONE.</w:t>
      </w:r>
    </w:p>
    <w:p w14:paraId="0D08C425" w14:textId="00D81DC2" w:rsidR="00EA76F7" w:rsidRDefault="00EA76F7">
      <w:r>
        <w:t>Il/La sottoscritto/a</w:t>
      </w:r>
      <w:r w:rsidR="00720684">
        <w:t>:</w:t>
      </w:r>
    </w:p>
    <w:p w14:paraId="390C4A14" w14:textId="07DE4F5C" w:rsidR="00EA76F7" w:rsidRDefault="00EA76F7" w:rsidP="00EA76F7">
      <w:proofErr w:type="gramStart"/>
      <w:r>
        <w:t>Nome:</w:t>
      </w:r>
      <w:r w:rsidR="00ED5026">
        <w:t>_</w:t>
      </w:r>
      <w:proofErr w:type="gramEnd"/>
      <w:r w:rsidR="00ED5026">
        <w:t>_______________________________</w:t>
      </w:r>
      <w:r>
        <w:t>Cognome:</w:t>
      </w:r>
      <w:r w:rsidR="00ED5026">
        <w:t>_______________________________</w:t>
      </w:r>
    </w:p>
    <w:p w14:paraId="0BAC6137" w14:textId="3C9155D1" w:rsidR="00EA76F7" w:rsidRDefault="00EA76F7" w:rsidP="00EA76F7">
      <w:r>
        <w:t xml:space="preserve">Nato/a </w:t>
      </w:r>
      <w:proofErr w:type="gramStart"/>
      <w:r>
        <w:t>a:</w:t>
      </w:r>
      <w:r w:rsidR="00ED5026">
        <w:t>_</w:t>
      </w:r>
      <w:proofErr w:type="gramEnd"/>
      <w:r w:rsidR="00ED5026">
        <w:t>___________________</w:t>
      </w:r>
      <w:r>
        <w:t xml:space="preserve">     </w:t>
      </w:r>
      <w:r w:rsidR="00AC05B6">
        <w:t>Il:_________________</w:t>
      </w:r>
      <w:r w:rsidR="00AC05B6">
        <w:t xml:space="preserve">    </w:t>
      </w:r>
      <w:r>
        <w:t xml:space="preserve">   Prov.:</w:t>
      </w:r>
      <w:r w:rsidR="00ED5026">
        <w:t>_____________________</w:t>
      </w:r>
    </w:p>
    <w:p w14:paraId="7CD4ACCF" w14:textId="40BDB673" w:rsidR="00AC05B6" w:rsidRDefault="00EA76F7" w:rsidP="00AC05B6">
      <w:r>
        <w:t xml:space="preserve">Residente </w:t>
      </w:r>
      <w:proofErr w:type="gramStart"/>
      <w:r>
        <w:t>a:</w:t>
      </w:r>
      <w:r w:rsidR="00ED5026">
        <w:t>_</w:t>
      </w:r>
      <w:proofErr w:type="gramEnd"/>
      <w:r w:rsidR="00ED5026">
        <w:t>________________</w:t>
      </w:r>
      <w:r>
        <w:t xml:space="preserve">     Prov.:</w:t>
      </w:r>
      <w:r w:rsidR="00ED5026">
        <w:t>__________</w:t>
      </w:r>
      <w:r w:rsidR="00AC05B6">
        <w:t xml:space="preserve">___      </w:t>
      </w:r>
      <w:r w:rsidR="00AC05B6">
        <w:t>C.A.P.:_____________________</w:t>
      </w:r>
    </w:p>
    <w:p w14:paraId="4D168CCC" w14:textId="3F7EAC69" w:rsidR="00EA76F7" w:rsidRDefault="00EA76F7" w:rsidP="00EA76F7">
      <w:proofErr w:type="gramStart"/>
      <w:r>
        <w:t>Via:</w:t>
      </w:r>
      <w:r w:rsidR="00ED5026">
        <w:t>_</w:t>
      </w:r>
      <w:proofErr w:type="gramEnd"/>
      <w:r w:rsidR="00ED5026">
        <w:t>_______________________</w:t>
      </w:r>
      <w:r w:rsidR="00AC05B6">
        <w:t>____</w:t>
      </w:r>
      <w:r>
        <w:t xml:space="preserve">               n.:</w:t>
      </w:r>
      <w:r w:rsidR="00ED5026">
        <w:t>_________________________</w:t>
      </w:r>
    </w:p>
    <w:p w14:paraId="454EA548" w14:textId="65684D32" w:rsidR="00720684" w:rsidRDefault="00720684" w:rsidP="00EA76F7">
      <w:proofErr w:type="gramStart"/>
      <w:r>
        <w:t>Tel:</w:t>
      </w:r>
      <w:r w:rsidR="00ED5026">
        <w:t>_</w:t>
      </w:r>
      <w:proofErr w:type="gramEnd"/>
      <w:r w:rsidR="00ED5026">
        <w:t>__________________</w:t>
      </w:r>
      <w:r w:rsidR="00810F1C">
        <w:t>___</w:t>
      </w:r>
      <w:r w:rsidR="00ED5026">
        <w:t>__</w:t>
      </w:r>
      <w:r w:rsidR="00AC05B6">
        <w:t>____</w:t>
      </w:r>
      <w:r>
        <w:t xml:space="preserve">                e-mail:</w:t>
      </w:r>
      <w:r w:rsidR="00ED5026">
        <w:t>____________________</w:t>
      </w:r>
    </w:p>
    <w:p w14:paraId="1E5A0A40" w14:textId="209BA853" w:rsidR="00720684" w:rsidRDefault="00EA76F7" w:rsidP="00EA76F7">
      <w:r>
        <w:t xml:space="preserve">Titolo di </w:t>
      </w:r>
      <w:proofErr w:type="gramStart"/>
      <w:r>
        <w:t>studio:</w:t>
      </w:r>
      <w:r w:rsidR="00810F1C">
        <w:t>_</w:t>
      </w:r>
      <w:proofErr w:type="gramEnd"/>
      <w:r w:rsidR="00810F1C">
        <w:t>_________________</w:t>
      </w:r>
      <w:r w:rsidR="00AC05B6">
        <w:t xml:space="preserve">     Occupazione</w:t>
      </w:r>
      <w:r w:rsidR="00720684">
        <w:t>:</w:t>
      </w:r>
      <w:r w:rsidR="00810F1C">
        <w:t>______________________________</w:t>
      </w:r>
    </w:p>
    <w:p w14:paraId="3569D6C8" w14:textId="0BFC8E0F" w:rsidR="00720684" w:rsidRDefault="00AC05B6" w:rsidP="00EA76F7">
      <w:proofErr w:type="gramStart"/>
      <w:r>
        <w:t>Competenze</w:t>
      </w:r>
      <w:r w:rsidR="00EA76F7">
        <w:t>:</w:t>
      </w:r>
      <w:r w:rsidR="00810F1C">
        <w:t>_</w:t>
      </w:r>
      <w:proofErr w:type="gramEnd"/>
      <w:r w:rsidR="00810F1C">
        <w:t>___________________</w:t>
      </w:r>
      <w:r>
        <w:t xml:space="preserve">     Esperienze</w:t>
      </w:r>
      <w:r w:rsidR="00720684">
        <w:t>:</w:t>
      </w:r>
      <w:r w:rsidR="00810F1C">
        <w:t>______________________________</w:t>
      </w:r>
      <w:r>
        <w:t>__</w:t>
      </w:r>
    </w:p>
    <w:p w14:paraId="4D92B613" w14:textId="58E68280" w:rsidR="00E85411" w:rsidRDefault="00E85411" w:rsidP="00E85411">
      <w:r>
        <w:t>Dichiara di essere interessato a partecipare al corso di formazione di seguito segnalato:</w:t>
      </w:r>
    </w:p>
    <w:p w14:paraId="270DF714" w14:textId="77777777" w:rsidR="00E85411" w:rsidRDefault="00E85411" w:rsidP="00E85411">
      <w:pPr>
        <w:pStyle w:val="Paragrafoelenco"/>
        <w:numPr>
          <w:ilvl w:val="0"/>
          <w:numId w:val="2"/>
        </w:numPr>
        <w:spacing w:after="0" w:line="254" w:lineRule="auto"/>
      </w:pPr>
      <w:r>
        <w:t>OPERATORE DELLA PROMOZIONE E ACCOGLIENZA TURISTICA</w:t>
      </w:r>
    </w:p>
    <w:p w14:paraId="0B79D296" w14:textId="7644FA99" w:rsidR="00E85411" w:rsidRDefault="001644B0" w:rsidP="001644B0">
      <w:pPr>
        <w:spacing w:after="0" w:line="254" w:lineRule="auto"/>
        <w:ind w:left="720"/>
      </w:pPr>
      <w:r>
        <w:t>Ore totali 600 (360 in aula, 240 stage)</w:t>
      </w:r>
    </w:p>
    <w:p w14:paraId="7DFDA6EC" w14:textId="28E93CE6" w:rsidR="001644B0" w:rsidRPr="001644B0" w:rsidRDefault="001644B0" w:rsidP="001644B0">
      <w:pPr>
        <w:spacing w:after="0" w:line="254" w:lineRule="auto"/>
        <w:ind w:left="720"/>
        <w:rPr>
          <w:sz w:val="20"/>
          <w:szCs w:val="20"/>
        </w:rPr>
      </w:pPr>
      <w:r w:rsidRPr="001644B0">
        <w:rPr>
          <w:sz w:val="20"/>
          <w:szCs w:val="20"/>
        </w:rPr>
        <w:t xml:space="preserve">Riceve ed accoglie i turisti e soddisfa le loro esigenze di informazione inerenti </w:t>
      </w:r>
      <w:proofErr w:type="gramStart"/>
      <w:r w:rsidRPr="001644B0">
        <w:rPr>
          <w:sz w:val="20"/>
          <w:szCs w:val="20"/>
        </w:rPr>
        <w:t>l'offerta</w:t>
      </w:r>
      <w:proofErr w:type="gramEnd"/>
      <w:r w:rsidRPr="001644B0">
        <w:rPr>
          <w:sz w:val="20"/>
          <w:szCs w:val="20"/>
        </w:rPr>
        <w:t xml:space="preserve"> di servizi sul territorio. Svolge, quindi, le attivit</w:t>
      </w:r>
      <w:r w:rsidR="00AC05B6">
        <w:rPr>
          <w:sz w:val="20"/>
          <w:szCs w:val="20"/>
        </w:rPr>
        <w:t xml:space="preserve">à </w:t>
      </w:r>
      <w:r w:rsidRPr="001644B0">
        <w:rPr>
          <w:sz w:val="20"/>
          <w:szCs w:val="20"/>
        </w:rPr>
        <w:t xml:space="preserve">scrivibili all'area delle relazioni con i clienti curandone la corretta comunicazione e la rilevazione della customer </w:t>
      </w:r>
      <w:proofErr w:type="spellStart"/>
      <w:r w:rsidRPr="001644B0">
        <w:rPr>
          <w:sz w:val="20"/>
          <w:szCs w:val="20"/>
        </w:rPr>
        <w:t>satisfaction</w:t>
      </w:r>
      <w:proofErr w:type="spellEnd"/>
      <w:r w:rsidRPr="001644B0">
        <w:rPr>
          <w:sz w:val="20"/>
          <w:szCs w:val="20"/>
        </w:rPr>
        <w:t>. Fornisce informazioni di tipo turistico circa itinerari, luoghi da visitare, forme di intrattenimento ecc. Presta servizio presso strutture quali i punti di Informazione e Accoglienza Turistica (IAT) o presso associazioni di categoria (es.</w:t>
      </w:r>
    </w:p>
    <w:p w14:paraId="06F9BA40" w14:textId="77777777" w:rsidR="001644B0" w:rsidRPr="001644B0" w:rsidRDefault="001644B0" w:rsidP="001644B0">
      <w:pPr>
        <w:spacing w:after="0" w:line="254" w:lineRule="auto"/>
        <w:ind w:left="720"/>
        <w:rPr>
          <w:sz w:val="20"/>
          <w:szCs w:val="20"/>
        </w:rPr>
      </w:pPr>
      <w:r w:rsidRPr="001644B0">
        <w:rPr>
          <w:sz w:val="20"/>
          <w:szCs w:val="20"/>
        </w:rPr>
        <w:t>associazioni di albergatori) o presso consorzi di sviluppo turistico (spesso a</w:t>
      </w:r>
    </w:p>
    <w:p w14:paraId="52D043BB" w14:textId="3AC6D04E" w:rsidR="001644B0" w:rsidRPr="00AC05B6" w:rsidRDefault="001644B0" w:rsidP="00AC05B6">
      <w:pPr>
        <w:spacing w:after="0" w:line="254" w:lineRule="auto"/>
        <w:ind w:left="720"/>
        <w:rPr>
          <w:sz w:val="20"/>
          <w:szCs w:val="20"/>
        </w:rPr>
      </w:pPr>
      <w:r w:rsidRPr="001644B0">
        <w:rPr>
          <w:sz w:val="20"/>
          <w:szCs w:val="20"/>
        </w:rPr>
        <w:t>partecipazione pubblica o privi di scopo di lucro).</w:t>
      </w:r>
      <w:r w:rsidRPr="00AC05B6">
        <w:rPr>
          <w:sz w:val="20"/>
          <w:szCs w:val="20"/>
        </w:rPr>
        <w:t xml:space="preserve">  </w:t>
      </w:r>
    </w:p>
    <w:p w14:paraId="7807CA92" w14:textId="5C069194" w:rsidR="00E85411" w:rsidRDefault="00E85411" w:rsidP="001644B0">
      <w:pPr>
        <w:pStyle w:val="Paragrafoelenco"/>
        <w:numPr>
          <w:ilvl w:val="0"/>
          <w:numId w:val="2"/>
        </w:numPr>
        <w:spacing w:after="0" w:line="254" w:lineRule="auto"/>
      </w:pPr>
      <w:r>
        <w:t>TECNICO ESPERTO PER LO SVILUPPO TURISTICO TERRITORIALE</w:t>
      </w:r>
    </w:p>
    <w:p w14:paraId="2F2C4455" w14:textId="715B3CC2" w:rsidR="001644B0" w:rsidRDefault="001644B0" w:rsidP="001644B0">
      <w:pPr>
        <w:spacing w:after="0" w:line="254" w:lineRule="auto"/>
        <w:ind w:left="720"/>
      </w:pPr>
      <w:r>
        <w:t>Ore totali 500 (300 in aula, 200 stage)</w:t>
      </w:r>
    </w:p>
    <w:p w14:paraId="7179674E" w14:textId="2C3A5F81" w:rsidR="001644B0" w:rsidRPr="001644B0" w:rsidRDefault="001644B0" w:rsidP="001644B0">
      <w:pPr>
        <w:spacing w:after="0" w:line="254" w:lineRule="auto"/>
        <w:rPr>
          <w:sz w:val="20"/>
          <w:szCs w:val="20"/>
        </w:rPr>
      </w:pPr>
      <w:r>
        <w:rPr>
          <w:sz w:val="20"/>
          <w:szCs w:val="20"/>
        </w:rPr>
        <w:t xml:space="preserve">                 </w:t>
      </w:r>
      <w:r w:rsidRPr="001644B0">
        <w:rPr>
          <w:sz w:val="20"/>
          <w:szCs w:val="20"/>
        </w:rPr>
        <w:t xml:space="preserve">Svolge l’attività di elaborazione e progettazione di piani di sviluppo del territorio, sulla base      </w:t>
      </w:r>
    </w:p>
    <w:p w14:paraId="597D03EF" w14:textId="77777777" w:rsidR="001644B0" w:rsidRPr="001644B0" w:rsidRDefault="001644B0" w:rsidP="001644B0">
      <w:pPr>
        <w:spacing w:after="0" w:line="254" w:lineRule="auto"/>
        <w:rPr>
          <w:sz w:val="20"/>
          <w:szCs w:val="20"/>
        </w:rPr>
      </w:pPr>
      <w:r w:rsidRPr="001644B0">
        <w:rPr>
          <w:sz w:val="20"/>
          <w:szCs w:val="20"/>
        </w:rPr>
        <w:t xml:space="preserve">                 dell’analisi del mercato di riferimento e dell’offerta turistica di una data area geografica  </w:t>
      </w:r>
    </w:p>
    <w:p w14:paraId="2C0CD78B" w14:textId="77777777" w:rsidR="001644B0" w:rsidRPr="001644B0" w:rsidRDefault="001644B0" w:rsidP="001644B0">
      <w:pPr>
        <w:spacing w:after="0" w:line="254" w:lineRule="auto"/>
        <w:rPr>
          <w:sz w:val="20"/>
          <w:szCs w:val="20"/>
        </w:rPr>
      </w:pPr>
      <w:r w:rsidRPr="001644B0">
        <w:rPr>
          <w:sz w:val="20"/>
          <w:szCs w:val="20"/>
        </w:rPr>
        <w:t xml:space="preserve">                 curandone la promozione e stabilendo relazioni con i principali stakeholder del territorio</w:t>
      </w:r>
    </w:p>
    <w:p w14:paraId="03B5C2AC" w14:textId="77777777" w:rsidR="001644B0" w:rsidRPr="001644B0" w:rsidRDefault="001644B0" w:rsidP="001644B0">
      <w:pPr>
        <w:spacing w:after="0" w:line="254" w:lineRule="auto"/>
        <w:rPr>
          <w:sz w:val="20"/>
          <w:szCs w:val="20"/>
        </w:rPr>
      </w:pPr>
      <w:r w:rsidRPr="001644B0">
        <w:rPr>
          <w:sz w:val="20"/>
          <w:szCs w:val="20"/>
        </w:rPr>
        <w:t xml:space="preserve">                 (sia pubblici che privati). Elabora strategie e politiche di valorizzazione e promozione territoriale</w:t>
      </w:r>
    </w:p>
    <w:p w14:paraId="6EF9E56C" w14:textId="0ABE0599" w:rsidR="001644B0" w:rsidRPr="001644B0" w:rsidRDefault="001644B0" w:rsidP="001644B0">
      <w:pPr>
        <w:spacing w:after="0" w:line="254" w:lineRule="auto"/>
        <w:rPr>
          <w:sz w:val="20"/>
          <w:szCs w:val="20"/>
        </w:rPr>
      </w:pPr>
      <w:r w:rsidRPr="001644B0">
        <w:rPr>
          <w:sz w:val="20"/>
          <w:szCs w:val="20"/>
        </w:rPr>
        <w:t xml:space="preserve">                 confrontandosi costantemente con i propri committenti, quasi esclusivamente afferenti alla</w:t>
      </w:r>
    </w:p>
    <w:p w14:paraId="03E34F22" w14:textId="400B40B4" w:rsidR="001644B0" w:rsidRPr="001644B0" w:rsidRDefault="001644B0" w:rsidP="001644B0">
      <w:pPr>
        <w:spacing w:after="0" w:line="254" w:lineRule="auto"/>
        <w:rPr>
          <w:sz w:val="20"/>
          <w:szCs w:val="20"/>
        </w:rPr>
      </w:pPr>
      <w:r w:rsidRPr="001644B0">
        <w:rPr>
          <w:sz w:val="20"/>
          <w:szCs w:val="20"/>
        </w:rPr>
        <w:t xml:space="preserve">                 sfera pubblica o istituzionale di governo del territorio e promozione turistica. Infine, prende </w:t>
      </w:r>
    </w:p>
    <w:p w14:paraId="425F783C" w14:textId="77777777" w:rsidR="001644B0" w:rsidRPr="001644B0" w:rsidRDefault="001644B0" w:rsidP="001644B0">
      <w:pPr>
        <w:spacing w:after="0" w:line="254" w:lineRule="auto"/>
        <w:rPr>
          <w:sz w:val="20"/>
          <w:szCs w:val="20"/>
        </w:rPr>
      </w:pPr>
      <w:r w:rsidRPr="001644B0">
        <w:rPr>
          <w:sz w:val="20"/>
          <w:szCs w:val="20"/>
        </w:rPr>
        <w:t xml:space="preserve">                 parte al processo/i di lavoro di monitoraggio e valutazione dell’offerta posta in essere. Le </w:t>
      </w:r>
    </w:p>
    <w:p w14:paraId="63946811" w14:textId="77777777" w:rsidR="001644B0" w:rsidRPr="001644B0" w:rsidRDefault="001644B0" w:rsidP="001644B0">
      <w:pPr>
        <w:spacing w:after="0" w:line="254" w:lineRule="auto"/>
        <w:rPr>
          <w:sz w:val="20"/>
          <w:szCs w:val="20"/>
        </w:rPr>
      </w:pPr>
      <w:r w:rsidRPr="001644B0">
        <w:rPr>
          <w:sz w:val="20"/>
          <w:szCs w:val="20"/>
        </w:rPr>
        <w:t xml:space="preserve">                 attività svolte rientrano tanto nella funzione progettazione e sviluppo dell’offerta quanto </w:t>
      </w:r>
    </w:p>
    <w:p w14:paraId="5EBC1B8A" w14:textId="67FB4520" w:rsidR="001644B0" w:rsidRPr="00AC05B6" w:rsidRDefault="001644B0" w:rsidP="00AC05B6">
      <w:pPr>
        <w:spacing w:after="0" w:line="254" w:lineRule="auto"/>
        <w:rPr>
          <w:sz w:val="20"/>
          <w:szCs w:val="20"/>
        </w:rPr>
      </w:pPr>
      <w:r w:rsidRPr="001644B0">
        <w:rPr>
          <w:sz w:val="20"/>
          <w:szCs w:val="20"/>
        </w:rPr>
        <w:t xml:space="preserve">                 nell’area promozione e marketing.                                                                                                                                                                        </w:t>
      </w:r>
    </w:p>
    <w:p w14:paraId="04B3CCFF" w14:textId="77777777" w:rsidR="00E85411" w:rsidRDefault="00E85411" w:rsidP="00AC05B6">
      <w:pPr>
        <w:pStyle w:val="Paragrafoelenco"/>
        <w:numPr>
          <w:ilvl w:val="0"/>
          <w:numId w:val="2"/>
        </w:numPr>
        <w:spacing w:after="0" w:line="254" w:lineRule="auto"/>
      </w:pPr>
      <w:r>
        <w:t>TECNICO DELLA PROGETTAZIONE TURISTICA LOCALE</w:t>
      </w:r>
    </w:p>
    <w:p w14:paraId="35DD043E" w14:textId="17EAF866" w:rsidR="00AC05B6" w:rsidRDefault="00AC05B6" w:rsidP="00AC05B6">
      <w:pPr>
        <w:spacing w:after="0" w:line="254" w:lineRule="auto"/>
        <w:ind w:left="720"/>
      </w:pPr>
      <w:r>
        <w:t>Ore totali 500 (300 in aula, 200stage)</w:t>
      </w:r>
    </w:p>
    <w:p w14:paraId="11F19580" w14:textId="1E0E1021" w:rsidR="00EA76F7" w:rsidRDefault="00AC05B6" w:rsidP="00AC05B6">
      <w:pPr>
        <w:spacing w:after="0" w:line="254" w:lineRule="auto"/>
        <w:ind w:left="720"/>
        <w:rPr>
          <w:sz w:val="20"/>
          <w:szCs w:val="20"/>
        </w:rPr>
      </w:pPr>
      <w:r w:rsidRPr="00AC05B6">
        <w:rPr>
          <w:sz w:val="20"/>
          <w:szCs w:val="20"/>
        </w:rPr>
        <w:t>Si occupa della progettazione di prodotti, itinerari ed iniziative turistiche integrate fra beni materiali e immateriali con potenzialit</w:t>
      </w:r>
      <w:r w:rsidRPr="00AC05B6">
        <w:rPr>
          <w:sz w:val="20"/>
          <w:szCs w:val="20"/>
        </w:rPr>
        <w:t>à</w:t>
      </w:r>
      <w:r w:rsidRPr="00AC05B6">
        <w:rPr>
          <w:sz w:val="20"/>
          <w:szCs w:val="20"/>
        </w:rPr>
        <w:t xml:space="preserve"> turistica, valorizzando, in tal modo, risorse di tipo culturale, enogastronomico e naturale. Partendo dall'analisi di mercato, promuove la valorizzazione turistica di paesi e territori, costruendo pacchetti e organizzando itinerari alla scoperta delle attrattive artistiche, culturali, enogastronomiche unendo, all'interno di un unico prodotto, servizi di diverso tipo (dal trasporto all'alloggio, dalla visita guidata alla ristorazione). In ragione delle attivit</w:t>
      </w:r>
      <w:r w:rsidRPr="00AC05B6">
        <w:rPr>
          <w:sz w:val="20"/>
          <w:szCs w:val="20"/>
        </w:rPr>
        <w:t xml:space="preserve">à </w:t>
      </w:r>
      <w:r w:rsidRPr="00AC05B6">
        <w:rPr>
          <w:sz w:val="20"/>
          <w:szCs w:val="20"/>
        </w:rPr>
        <w:t xml:space="preserve">che </w:t>
      </w:r>
      <w:r w:rsidRPr="00AC05B6">
        <w:rPr>
          <w:sz w:val="20"/>
          <w:szCs w:val="20"/>
        </w:rPr>
        <w:t xml:space="preserve">è </w:t>
      </w:r>
      <w:r w:rsidRPr="00AC05B6">
        <w:rPr>
          <w:sz w:val="20"/>
          <w:szCs w:val="20"/>
        </w:rPr>
        <w:t>chiamato a svolgere, si relaziona tanto con agenzie di promozione e pubblicit</w:t>
      </w:r>
      <w:r w:rsidRPr="00AC05B6">
        <w:rPr>
          <w:sz w:val="20"/>
          <w:szCs w:val="20"/>
        </w:rPr>
        <w:t>à</w:t>
      </w:r>
      <w:r w:rsidRPr="00AC05B6">
        <w:rPr>
          <w:sz w:val="20"/>
          <w:szCs w:val="20"/>
        </w:rPr>
        <w:t xml:space="preserve"> quanto con fornitori di servizi turistici, creando sinergie e pa</w:t>
      </w:r>
      <w:r w:rsidRPr="00AC05B6">
        <w:rPr>
          <w:sz w:val="20"/>
          <w:szCs w:val="20"/>
        </w:rPr>
        <w:t>rtnership</w:t>
      </w:r>
    </w:p>
    <w:p w14:paraId="5C524418" w14:textId="77777777" w:rsidR="00D639F5" w:rsidRPr="00AC05B6" w:rsidRDefault="00D639F5" w:rsidP="00AC05B6">
      <w:pPr>
        <w:spacing w:after="0" w:line="254" w:lineRule="auto"/>
        <w:ind w:left="720"/>
        <w:rPr>
          <w:sz w:val="20"/>
          <w:szCs w:val="20"/>
        </w:rPr>
      </w:pPr>
    </w:p>
    <w:p w14:paraId="7BCCF909" w14:textId="186AEBBF" w:rsidR="00EA76F7" w:rsidRDefault="00D639F5" w:rsidP="00EA76F7">
      <w:r>
        <w:t xml:space="preserve">Si allega documentazione a sostegno. </w:t>
      </w:r>
    </w:p>
    <w:p w14:paraId="3F476CA2" w14:textId="11C2B5DC" w:rsidR="00D639F5" w:rsidRDefault="00D639F5" w:rsidP="00D639F5">
      <w:pPr>
        <w:jc w:val="right"/>
      </w:pPr>
      <w:r>
        <w:t>Firma:</w:t>
      </w:r>
    </w:p>
    <w:p w14:paraId="4C12863F" w14:textId="751DECB0" w:rsidR="00EA76F7" w:rsidRDefault="00D639F5" w:rsidP="00D639F5">
      <w:pPr>
        <w:jc w:val="right"/>
      </w:pPr>
      <w:r>
        <w:t>______________________</w:t>
      </w:r>
    </w:p>
    <w:p w14:paraId="529B293A" w14:textId="77777777" w:rsidR="00EA76F7" w:rsidRDefault="00EA76F7" w:rsidP="00EA76F7"/>
    <w:sectPr w:rsidR="00EA7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A07C1"/>
    <w:multiLevelType w:val="hybridMultilevel"/>
    <w:tmpl w:val="3A1EF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E93BD2"/>
    <w:multiLevelType w:val="hybridMultilevel"/>
    <w:tmpl w:val="9DD4800C"/>
    <w:lvl w:ilvl="0" w:tplc="07C4239E">
      <w:start w:val="1"/>
      <w:numFmt w:val="bullet"/>
      <w:lvlText w:val="□"/>
      <w:lvlJc w:val="left"/>
      <w:pPr>
        <w:ind w:left="720" w:hanging="360"/>
      </w:pPr>
      <w:rPr>
        <w:rFonts w:ascii="Aptos" w:hAnsi="Apto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07C25"/>
    <w:multiLevelType w:val="hybridMultilevel"/>
    <w:tmpl w:val="B12A231A"/>
    <w:lvl w:ilvl="0" w:tplc="07C4239E">
      <w:start w:val="1"/>
      <w:numFmt w:val="bullet"/>
      <w:lvlText w:val="□"/>
      <w:lvlJc w:val="left"/>
      <w:pPr>
        <w:ind w:left="720" w:hanging="360"/>
      </w:pPr>
      <w:rPr>
        <w:rFonts w:ascii="Aptos" w:hAnsi="Apto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853B9D"/>
    <w:multiLevelType w:val="hybridMultilevel"/>
    <w:tmpl w:val="7826D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310904">
    <w:abstractNumId w:val="3"/>
  </w:num>
  <w:num w:numId="2" w16cid:durableId="1324747019">
    <w:abstractNumId w:val="1"/>
  </w:num>
  <w:num w:numId="3" w16cid:durableId="225803049">
    <w:abstractNumId w:val="0"/>
  </w:num>
  <w:num w:numId="4" w16cid:durableId="1785419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F7"/>
    <w:rsid w:val="000D723A"/>
    <w:rsid w:val="001644B0"/>
    <w:rsid w:val="003B3E96"/>
    <w:rsid w:val="00627521"/>
    <w:rsid w:val="00720684"/>
    <w:rsid w:val="00810F1C"/>
    <w:rsid w:val="00AC05B6"/>
    <w:rsid w:val="00C678DC"/>
    <w:rsid w:val="00D639F5"/>
    <w:rsid w:val="00E01154"/>
    <w:rsid w:val="00E85411"/>
    <w:rsid w:val="00EA76F7"/>
    <w:rsid w:val="00ED5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B7A"/>
  <w15:chartTrackingRefBased/>
  <w15:docId w15:val="{55BF655D-1E66-4DBC-BCCC-067EC90B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A76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A76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A76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A76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A76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A76F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A76F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A76F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A76F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76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A76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A76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A76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A76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A76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A76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A76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A76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EA76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A76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A76F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A76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A76F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A76F7"/>
    <w:rPr>
      <w:i/>
      <w:iCs/>
      <w:color w:val="404040" w:themeColor="text1" w:themeTint="BF"/>
    </w:rPr>
  </w:style>
  <w:style w:type="paragraph" w:styleId="Paragrafoelenco">
    <w:name w:val="List Paragraph"/>
    <w:basedOn w:val="Normale"/>
    <w:uiPriority w:val="34"/>
    <w:qFormat/>
    <w:rsid w:val="00EA76F7"/>
    <w:pPr>
      <w:ind w:left="720"/>
      <w:contextualSpacing/>
    </w:pPr>
  </w:style>
  <w:style w:type="character" w:styleId="Enfasiintensa">
    <w:name w:val="Intense Emphasis"/>
    <w:basedOn w:val="Carpredefinitoparagrafo"/>
    <w:uiPriority w:val="21"/>
    <w:qFormat/>
    <w:rsid w:val="00EA76F7"/>
    <w:rPr>
      <w:i/>
      <w:iCs/>
      <w:color w:val="0F4761" w:themeColor="accent1" w:themeShade="BF"/>
    </w:rPr>
  </w:style>
  <w:style w:type="paragraph" w:styleId="Citazioneintensa">
    <w:name w:val="Intense Quote"/>
    <w:basedOn w:val="Normale"/>
    <w:next w:val="Normale"/>
    <w:link w:val="CitazioneintensaCarattere"/>
    <w:uiPriority w:val="30"/>
    <w:qFormat/>
    <w:rsid w:val="00EA76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A76F7"/>
    <w:rPr>
      <w:i/>
      <w:iCs/>
      <w:color w:val="0F4761" w:themeColor="accent1" w:themeShade="BF"/>
    </w:rPr>
  </w:style>
  <w:style w:type="character" w:styleId="Riferimentointenso">
    <w:name w:val="Intense Reference"/>
    <w:basedOn w:val="Carpredefinitoparagrafo"/>
    <w:uiPriority w:val="32"/>
    <w:qFormat/>
    <w:rsid w:val="00EA76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997587">
      <w:bodyDiv w:val="1"/>
      <w:marLeft w:val="0"/>
      <w:marRight w:val="0"/>
      <w:marTop w:val="0"/>
      <w:marBottom w:val="0"/>
      <w:divBdr>
        <w:top w:val="none" w:sz="0" w:space="0" w:color="auto"/>
        <w:left w:val="none" w:sz="0" w:space="0" w:color="auto"/>
        <w:bottom w:val="none" w:sz="0" w:space="0" w:color="auto"/>
        <w:right w:val="none" w:sz="0" w:space="0" w:color="auto"/>
      </w:divBdr>
    </w:div>
    <w:div w:id="635530406">
      <w:bodyDiv w:val="1"/>
      <w:marLeft w:val="0"/>
      <w:marRight w:val="0"/>
      <w:marTop w:val="0"/>
      <w:marBottom w:val="0"/>
      <w:divBdr>
        <w:top w:val="none" w:sz="0" w:space="0" w:color="auto"/>
        <w:left w:val="none" w:sz="0" w:space="0" w:color="auto"/>
        <w:bottom w:val="none" w:sz="0" w:space="0" w:color="auto"/>
        <w:right w:val="none" w:sz="0" w:space="0" w:color="auto"/>
      </w:divBdr>
    </w:div>
    <w:div w:id="874394340">
      <w:bodyDiv w:val="1"/>
      <w:marLeft w:val="0"/>
      <w:marRight w:val="0"/>
      <w:marTop w:val="0"/>
      <w:marBottom w:val="0"/>
      <w:divBdr>
        <w:top w:val="none" w:sz="0" w:space="0" w:color="auto"/>
        <w:left w:val="none" w:sz="0" w:space="0" w:color="auto"/>
        <w:bottom w:val="none" w:sz="0" w:space="0" w:color="auto"/>
        <w:right w:val="none" w:sz="0" w:space="0" w:color="auto"/>
      </w:divBdr>
    </w:div>
    <w:div w:id="20172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545</Words>
  <Characters>3108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Terre di Aristeo</dc:creator>
  <cp:keywords/>
  <dc:description/>
  <cp:lastModifiedBy>Le Terre di Aristeo</cp:lastModifiedBy>
  <cp:revision>5</cp:revision>
  <dcterms:created xsi:type="dcterms:W3CDTF">2024-03-11T10:13:00Z</dcterms:created>
  <dcterms:modified xsi:type="dcterms:W3CDTF">2024-03-21T10:46:00Z</dcterms:modified>
</cp:coreProperties>
</file>